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83" w:rsidRPr="00137B83" w:rsidRDefault="00090559" w:rsidP="00137B83">
      <w:pPr>
        <w:jc w:val="center"/>
        <w:rPr>
          <w:rFonts w:ascii="黑体" w:eastAsia="黑体"/>
          <w:b/>
          <w:sz w:val="28"/>
          <w:szCs w:val="28"/>
        </w:rPr>
      </w:pPr>
      <w:r w:rsidRPr="00090559">
        <w:rPr>
          <w:rFonts w:ascii="黑体" w:eastAsia="黑体" w:hint="eastAsia"/>
          <w:b/>
          <w:sz w:val="28"/>
          <w:szCs w:val="28"/>
        </w:rPr>
        <w:t>示范校创建反馈问题整改台账</w:t>
      </w:r>
    </w:p>
    <w:p w:rsidR="00D73568" w:rsidRPr="004A3F0E" w:rsidRDefault="00D73568" w:rsidP="00D73568">
      <w:pPr>
        <w:rPr>
          <w:rFonts w:ascii="仿宋" w:eastAsia="仿宋" w:hAnsi="仿宋"/>
          <w:b/>
          <w:color w:val="000000"/>
          <w:szCs w:val="21"/>
        </w:rPr>
      </w:pPr>
      <w:r w:rsidRPr="004A3F0E">
        <w:rPr>
          <w:rFonts w:ascii="仿宋" w:eastAsia="仿宋" w:hAnsi="仿宋" w:hint="eastAsia"/>
          <w:b/>
          <w:color w:val="000000"/>
          <w:szCs w:val="21"/>
        </w:rPr>
        <w:t>单 位：</w:t>
      </w:r>
      <w:r w:rsidR="00137B83" w:rsidRPr="004A3F0E">
        <w:rPr>
          <w:rFonts w:ascii="仿宋" w:eastAsia="仿宋" w:hAnsi="仿宋" w:hint="eastAsia"/>
          <w:b/>
          <w:color w:val="000000"/>
          <w:szCs w:val="21"/>
        </w:rPr>
        <w:t>西北农林科技大学</w:t>
      </w:r>
      <w:r w:rsidRPr="004A3F0E">
        <w:rPr>
          <w:rFonts w:ascii="仿宋" w:eastAsia="仿宋" w:hAnsi="仿宋" w:hint="eastAsia"/>
          <w:b/>
          <w:color w:val="000000"/>
          <w:szCs w:val="21"/>
        </w:rPr>
        <w:t>附属中学                           时间：201</w:t>
      </w:r>
      <w:r w:rsidR="00137B83" w:rsidRPr="004A3F0E">
        <w:rPr>
          <w:rFonts w:ascii="仿宋" w:eastAsia="仿宋" w:hAnsi="仿宋" w:hint="eastAsia"/>
          <w:b/>
          <w:color w:val="000000"/>
          <w:szCs w:val="21"/>
        </w:rPr>
        <w:t>7</w:t>
      </w:r>
      <w:r w:rsidRPr="004A3F0E">
        <w:rPr>
          <w:rFonts w:ascii="仿宋" w:eastAsia="仿宋" w:hAnsi="仿宋" w:hint="eastAsia"/>
          <w:b/>
          <w:color w:val="000000"/>
          <w:szCs w:val="21"/>
        </w:rPr>
        <w:t>年</w:t>
      </w:r>
      <w:r w:rsidR="00137B83" w:rsidRPr="004A3F0E">
        <w:rPr>
          <w:rFonts w:ascii="仿宋" w:eastAsia="仿宋" w:hAnsi="仿宋" w:hint="eastAsia"/>
          <w:b/>
          <w:color w:val="000000"/>
          <w:szCs w:val="21"/>
        </w:rPr>
        <w:t>10</w:t>
      </w:r>
      <w:r w:rsidRPr="004A3F0E">
        <w:rPr>
          <w:rFonts w:ascii="仿宋" w:eastAsia="仿宋" w:hAnsi="仿宋" w:hint="eastAsia"/>
          <w:b/>
          <w:color w:val="000000"/>
          <w:szCs w:val="21"/>
        </w:rPr>
        <w:t>月</w:t>
      </w:r>
      <w:r w:rsidR="00137B83" w:rsidRPr="004A3F0E">
        <w:rPr>
          <w:rFonts w:ascii="仿宋" w:eastAsia="仿宋" w:hAnsi="仿宋" w:hint="eastAsia"/>
          <w:b/>
          <w:color w:val="000000"/>
          <w:szCs w:val="21"/>
        </w:rPr>
        <w:t>2</w:t>
      </w:r>
      <w:r w:rsidR="00211385">
        <w:rPr>
          <w:rFonts w:ascii="仿宋" w:eastAsia="仿宋" w:hAnsi="仿宋" w:hint="eastAsia"/>
          <w:b/>
          <w:color w:val="000000"/>
          <w:szCs w:val="21"/>
        </w:rPr>
        <w:t>4</w:t>
      </w:r>
      <w:r w:rsidRPr="004A3F0E">
        <w:rPr>
          <w:rFonts w:ascii="仿宋" w:eastAsia="仿宋" w:hAnsi="仿宋" w:hint="eastAsia"/>
          <w:b/>
          <w:color w:val="000000"/>
          <w:szCs w:val="21"/>
        </w:rPr>
        <w:t>日</w:t>
      </w:r>
    </w:p>
    <w:tbl>
      <w:tblPr>
        <w:tblW w:w="13887" w:type="dxa"/>
        <w:jc w:val="center"/>
        <w:tblInd w:w="-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2268"/>
        <w:gridCol w:w="7088"/>
        <w:gridCol w:w="1984"/>
        <w:gridCol w:w="993"/>
        <w:gridCol w:w="1044"/>
      </w:tblGrid>
      <w:tr w:rsidR="004A3F0E" w:rsidRPr="004A3F0E" w:rsidTr="004A3F0E">
        <w:trPr>
          <w:trHeight w:val="567"/>
          <w:jc w:val="center"/>
        </w:trPr>
        <w:tc>
          <w:tcPr>
            <w:tcW w:w="2778" w:type="dxa"/>
            <w:gridSpan w:val="2"/>
            <w:vAlign w:val="center"/>
          </w:tcPr>
          <w:p w:rsidR="00137B83" w:rsidRPr="004A3F0E" w:rsidRDefault="00137B83" w:rsidP="00270C02">
            <w:pPr>
              <w:spacing w:line="360" w:lineRule="exact"/>
              <w:ind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反馈问题</w:t>
            </w:r>
          </w:p>
        </w:tc>
        <w:tc>
          <w:tcPr>
            <w:tcW w:w="7088" w:type="dxa"/>
            <w:vAlign w:val="center"/>
          </w:tcPr>
          <w:p w:rsidR="00137B83" w:rsidRPr="004A3F0E" w:rsidRDefault="00137B83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整改措施</w:t>
            </w:r>
          </w:p>
        </w:tc>
        <w:tc>
          <w:tcPr>
            <w:tcW w:w="1984" w:type="dxa"/>
            <w:vAlign w:val="center"/>
          </w:tcPr>
          <w:p w:rsidR="00137B83" w:rsidRPr="004A3F0E" w:rsidRDefault="00137B83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完成时限</w:t>
            </w:r>
          </w:p>
        </w:tc>
        <w:tc>
          <w:tcPr>
            <w:tcW w:w="993" w:type="dxa"/>
            <w:vAlign w:val="center"/>
          </w:tcPr>
          <w:p w:rsidR="004A3F0E" w:rsidRDefault="00137B83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实施</w:t>
            </w:r>
          </w:p>
          <w:p w:rsidR="00137B83" w:rsidRPr="004A3F0E" w:rsidRDefault="00DD65A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044" w:type="dxa"/>
            <w:vAlign w:val="center"/>
          </w:tcPr>
          <w:p w:rsidR="00137B83" w:rsidRPr="004A3F0E" w:rsidRDefault="00137B83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责任人</w:t>
            </w:r>
          </w:p>
        </w:tc>
      </w:tr>
      <w:tr w:rsidR="004A3F0E" w:rsidRPr="004A3F0E" w:rsidTr="004A3F0E">
        <w:trPr>
          <w:trHeight w:val="1047"/>
          <w:jc w:val="center"/>
        </w:trPr>
        <w:tc>
          <w:tcPr>
            <w:tcW w:w="510" w:type="dxa"/>
            <w:vAlign w:val="center"/>
          </w:tcPr>
          <w:p w:rsidR="00137B83" w:rsidRPr="004A3F0E" w:rsidRDefault="004A3F0E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137B83" w:rsidRPr="004A3F0E" w:rsidRDefault="00306258" w:rsidP="00306258">
            <w:pPr>
              <w:ind w:leftChars="-51" w:left="32" w:hangingChars="66" w:hanging="139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</w:t>
            </w:r>
            <w:r w:rsidR="00DD65A1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学校缺乏在办学理念和办学目标引领下的主题设计。</w:t>
            </w:r>
          </w:p>
        </w:tc>
        <w:tc>
          <w:tcPr>
            <w:tcW w:w="7088" w:type="dxa"/>
            <w:vAlign w:val="center"/>
          </w:tcPr>
          <w:p w:rsidR="00137B83" w:rsidRPr="004A3F0E" w:rsidRDefault="00DD65A1" w:rsidP="00270C02">
            <w:pPr>
              <w:ind w:firstLine="34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1、展开全校职工大讨论，统一教职工的思想，梳理学校发展的整体思路；</w:t>
            </w:r>
          </w:p>
          <w:p w:rsidR="00DD65A1" w:rsidRPr="004A3F0E" w:rsidRDefault="00DD65A1" w:rsidP="00270C02">
            <w:pPr>
              <w:ind w:firstLine="34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2、邀请不同方面的教育专家到校诊断把脉，提出意见；</w:t>
            </w:r>
          </w:p>
          <w:p w:rsidR="00DD65A1" w:rsidRPr="004A3F0E" w:rsidRDefault="00DD65A1" w:rsidP="00270C02">
            <w:pPr>
              <w:ind w:firstLine="34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3、用统一的管理理念规划</w:t>
            </w:r>
            <w:r w:rsidR="00270C02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学校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各个方面的工作；</w:t>
            </w:r>
          </w:p>
          <w:p w:rsidR="00DD65A1" w:rsidRPr="004A3F0E" w:rsidRDefault="00DD65A1" w:rsidP="00270C02">
            <w:pPr>
              <w:ind w:firstLine="34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4、加大宣传力度，利用各种传媒不断宣传学校的办学理念、整体规划、整体设计。</w:t>
            </w:r>
          </w:p>
        </w:tc>
        <w:tc>
          <w:tcPr>
            <w:tcW w:w="1984" w:type="dxa"/>
            <w:vAlign w:val="center"/>
          </w:tcPr>
          <w:p w:rsidR="00137B83" w:rsidRPr="004A3F0E" w:rsidRDefault="00DD65A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2017年12月31日</w:t>
            </w:r>
          </w:p>
        </w:tc>
        <w:tc>
          <w:tcPr>
            <w:tcW w:w="993" w:type="dxa"/>
            <w:vAlign w:val="center"/>
          </w:tcPr>
          <w:p w:rsidR="00137B83" w:rsidRPr="004A3F0E" w:rsidRDefault="00DD65A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校办</w:t>
            </w:r>
          </w:p>
        </w:tc>
        <w:tc>
          <w:tcPr>
            <w:tcW w:w="1044" w:type="dxa"/>
            <w:vAlign w:val="center"/>
          </w:tcPr>
          <w:p w:rsidR="00137B83" w:rsidRPr="004A3F0E" w:rsidRDefault="00DD65A1" w:rsidP="00270C02">
            <w:pPr>
              <w:ind w:left="3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刘杰</w:t>
            </w:r>
          </w:p>
        </w:tc>
      </w:tr>
      <w:tr w:rsidR="004A3F0E" w:rsidRPr="004A3F0E" w:rsidTr="004A3F0E">
        <w:trPr>
          <w:trHeight w:val="796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137B83" w:rsidRPr="004A3F0E" w:rsidRDefault="00FD6387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学校工作的计划性和系统性</w:t>
            </w:r>
            <w:r w:rsidR="00270C02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不强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，学校制度之间匹配性不强。</w:t>
            </w:r>
          </w:p>
        </w:tc>
        <w:tc>
          <w:tcPr>
            <w:tcW w:w="7088" w:type="dxa"/>
            <w:vAlign w:val="center"/>
          </w:tcPr>
          <w:p w:rsidR="00137B83" w:rsidRPr="004A3F0E" w:rsidRDefault="00FD6387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在学校整体设计的基础上，重新审视和修订学校发展规划，制定学校章程，重新梳理和修正历史遗留下的不规范、不统一的各种制度、计划、标语等。</w:t>
            </w:r>
          </w:p>
        </w:tc>
        <w:tc>
          <w:tcPr>
            <w:tcW w:w="1984" w:type="dxa"/>
            <w:vAlign w:val="center"/>
          </w:tcPr>
          <w:p w:rsidR="00137B83" w:rsidRPr="004A3F0E" w:rsidRDefault="00FD6387" w:rsidP="00270C02">
            <w:pPr>
              <w:ind w:hanging="108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2017年12月31日</w:t>
            </w:r>
          </w:p>
        </w:tc>
        <w:tc>
          <w:tcPr>
            <w:tcW w:w="993" w:type="dxa"/>
            <w:vAlign w:val="center"/>
          </w:tcPr>
          <w:p w:rsidR="00137B83" w:rsidRPr="004A3F0E" w:rsidRDefault="00FD6387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校办</w:t>
            </w:r>
          </w:p>
        </w:tc>
        <w:tc>
          <w:tcPr>
            <w:tcW w:w="1044" w:type="dxa"/>
            <w:vAlign w:val="center"/>
          </w:tcPr>
          <w:p w:rsidR="00137B83" w:rsidRPr="004A3F0E" w:rsidRDefault="00FD6387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刘杰</w:t>
            </w:r>
          </w:p>
        </w:tc>
      </w:tr>
      <w:tr w:rsidR="004A3F0E" w:rsidRPr="004A3F0E" w:rsidTr="004A3F0E">
        <w:trPr>
          <w:trHeight w:val="705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137B83" w:rsidRPr="004A3F0E" w:rsidRDefault="00FD6387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新课程改革力度</w:t>
            </w:r>
            <w:r w:rsidR="00270C02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不够大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，</w:t>
            </w:r>
            <w:r w:rsidR="00270C02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应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构建多元校本课程体系，积极开展研究性学习。</w:t>
            </w:r>
          </w:p>
        </w:tc>
        <w:tc>
          <w:tcPr>
            <w:tcW w:w="7088" w:type="dxa"/>
            <w:vAlign w:val="center"/>
          </w:tcPr>
          <w:p w:rsidR="00137B83" w:rsidRPr="004A3F0E" w:rsidRDefault="00FD6387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1、加强新课程精神的学习活动，提高对新课改的认识；</w:t>
            </w:r>
          </w:p>
          <w:p w:rsidR="00FD6387" w:rsidRPr="004A3F0E" w:rsidRDefault="00FD6387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2、加大课改的实践与探索的力度。</w:t>
            </w:r>
          </w:p>
        </w:tc>
        <w:tc>
          <w:tcPr>
            <w:tcW w:w="1984" w:type="dxa"/>
            <w:vAlign w:val="center"/>
          </w:tcPr>
          <w:p w:rsidR="00137B83" w:rsidRPr="004A3F0E" w:rsidRDefault="00FD6387" w:rsidP="00270C02">
            <w:pPr>
              <w:ind w:hanging="108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2017年12月31日</w:t>
            </w:r>
          </w:p>
        </w:tc>
        <w:tc>
          <w:tcPr>
            <w:tcW w:w="993" w:type="dxa"/>
            <w:vAlign w:val="center"/>
          </w:tcPr>
          <w:p w:rsidR="00137B83" w:rsidRPr="004A3F0E" w:rsidRDefault="00211385" w:rsidP="0021138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教务处</w:t>
            </w:r>
            <w:r w:rsidR="00FD6387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教研室</w:t>
            </w:r>
          </w:p>
        </w:tc>
        <w:tc>
          <w:tcPr>
            <w:tcW w:w="1044" w:type="dxa"/>
            <w:vAlign w:val="center"/>
          </w:tcPr>
          <w:p w:rsidR="00137B83" w:rsidRPr="004A3F0E" w:rsidRDefault="00690385" w:rsidP="00270C02">
            <w:pPr>
              <w:ind w:left="3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韩党卫</w:t>
            </w:r>
          </w:p>
        </w:tc>
      </w:tr>
      <w:tr w:rsidR="004A3F0E" w:rsidRPr="004A3F0E" w:rsidTr="004A3F0E">
        <w:trPr>
          <w:trHeight w:val="1086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137B83" w:rsidRPr="004A3F0E" w:rsidRDefault="00FD6387" w:rsidP="00306258">
            <w:pPr>
              <w:ind w:leftChars="-1" w:left="34" w:rightChars="-51" w:right="-107" w:hangingChars="17" w:hanging="36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校本研修的价值</w:t>
            </w:r>
            <w:r w:rsidR="00270C02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不高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，推广应用</w:t>
            </w:r>
            <w:r w:rsidR="00270C02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不够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，</w:t>
            </w:r>
            <w:r w:rsidR="00270C02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要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提高教科研的实效性。</w:t>
            </w:r>
          </w:p>
        </w:tc>
        <w:tc>
          <w:tcPr>
            <w:tcW w:w="7088" w:type="dxa"/>
            <w:vAlign w:val="center"/>
          </w:tcPr>
          <w:p w:rsidR="00137B83" w:rsidRPr="004A3F0E" w:rsidRDefault="00FD6387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1、重新组织教师认真学习校本研修的理论、要求，明确校本研修的必要性和教科研的价值所在</w:t>
            </w:r>
            <w:r w:rsidR="00791836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；</w:t>
            </w:r>
          </w:p>
          <w:p w:rsidR="00791836" w:rsidRPr="004A3F0E" w:rsidRDefault="00791836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2、整合教科研力量，修订学校校本研修的方案、计划；</w:t>
            </w:r>
          </w:p>
          <w:p w:rsidR="00791836" w:rsidRPr="004A3F0E" w:rsidRDefault="00791836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3、教研室根据学校发展面临的重大问题，比如后进生的转化、教育信息化等设计学校重点课题，并组织各个教研组及校外资源（包括周至五中），联合攻关，以切实解决学校发展的瓶颈问题；</w:t>
            </w:r>
          </w:p>
          <w:p w:rsidR="00791836" w:rsidRPr="004A3F0E" w:rsidRDefault="00791836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4、教研室要加强教师校本研修立项报告的审核工作，提高研修的针对性；不定期的检查教师校本研修的进程，落实研修，避免走过场；要严格审核校本研修的结题报告，检查教科研应用推广的实际效果，提高实效性；</w:t>
            </w:r>
          </w:p>
          <w:p w:rsidR="00791836" w:rsidRPr="004A3F0E" w:rsidRDefault="00791836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5、每学期召开一次校本研修经验交流会。</w:t>
            </w:r>
          </w:p>
        </w:tc>
        <w:tc>
          <w:tcPr>
            <w:tcW w:w="1984" w:type="dxa"/>
            <w:vAlign w:val="center"/>
          </w:tcPr>
          <w:p w:rsidR="00137B83" w:rsidRPr="004A3F0E" w:rsidRDefault="00791836" w:rsidP="00270C02">
            <w:pPr>
              <w:ind w:hanging="108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2017年11月30日</w:t>
            </w:r>
          </w:p>
        </w:tc>
        <w:tc>
          <w:tcPr>
            <w:tcW w:w="993" w:type="dxa"/>
            <w:vAlign w:val="center"/>
          </w:tcPr>
          <w:p w:rsidR="00137B83" w:rsidRPr="004A3F0E" w:rsidRDefault="00791836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教研室</w:t>
            </w:r>
          </w:p>
        </w:tc>
        <w:tc>
          <w:tcPr>
            <w:tcW w:w="1044" w:type="dxa"/>
            <w:vAlign w:val="center"/>
          </w:tcPr>
          <w:p w:rsidR="00137B83" w:rsidRPr="004A3F0E" w:rsidRDefault="00791836" w:rsidP="00270C02">
            <w:pPr>
              <w:ind w:left="3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张书民</w:t>
            </w:r>
          </w:p>
        </w:tc>
      </w:tr>
      <w:tr w:rsidR="004A3F0E" w:rsidRPr="004A3F0E" w:rsidTr="004A3F0E">
        <w:trPr>
          <w:trHeight w:val="995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137B83" w:rsidRPr="004A3F0E" w:rsidRDefault="00791836" w:rsidP="00270C02">
            <w:pPr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教师及干部队伍结构不合理问题</w:t>
            </w:r>
          </w:p>
        </w:tc>
        <w:tc>
          <w:tcPr>
            <w:tcW w:w="7088" w:type="dxa"/>
            <w:vAlign w:val="center"/>
          </w:tcPr>
          <w:p w:rsidR="00137B83" w:rsidRPr="004A3F0E" w:rsidRDefault="00791836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1、对于教师队伍建设，一是加大引进力度，利用大学的20个事业单位编制，招聘优秀毕业生；另一方面，完善教师退出机制；</w:t>
            </w:r>
          </w:p>
          <w:p w:rsidR="00791836" w:rsidRPr="004A3F0E" w:rsidRDefault="00791836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2、对于干部队伍建设，年龄较大的中层干部，调整到教学督导岗位；提拔一批政治素质高、业务能力强的青年教师担任中层干部。撤并、整合一些机构及其人员。</w:t>
            </w:r>
          </w:p>
        </w:tc>
        <w:tc>
          <w:tcPr>
            <w:tcW w:w="1984" w:type="dxa"/>
            <w:vAlign w:val="center"/>
          </w:tcPr>
          <w:p w:rsidR="00137B83" w:rsidRPr="004A3F0E" w:rsidRDefault="00791836" w:rsidP="00270C02">
            <w:pPr>
              <w:ind w:hanging="108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2017年11月15日</w:t>
            </w:r>
          </w:p>
        </w:tc>
        <w:tc>
          <w:tcPr>
            <w:tcW w:w="993" w:type="dxa"/>
            <w:vAlign w:val="center"/>
          </w:tcPr>
          <w:p w:rsidR="00137B83" w:rsidRPr="004A3F0E" w:rsidRDefault="00791836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校办</w:t>
            </w:r>
          </w:p>
        </w:tc>
        <w:tc>
          <w:tcPr>
            <w:tcW w:w="1044" w:type="dxa"/>
            <w:vAlign w:val="center"/>
          </w:tcPr>
          <w:p w:rsidR="00137B83" w:rsidRPr="004A3F0E" w:rsidRDefault="00791836" w:rsidP="004A3F0E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王常劳</w:t>
            </w:r>
            <w:r w:rsidR="00211385">
              <w:rPr>
                <w:rFonts w:ascii="仿宋" w:eastAsia="仿宋" w:hAnsi="仿宋" w:hint="eastAsia"/>
                <w:b/>
                <w:color w:val="000000"/>
                <w:szCs w:val="21"/>
              </w:rPr>
              <w:t>韩党卫</w:t>
            </w:r>
          </w:p>
        </w:tc>
      </w:tr>
      <w:tr w:rsidR="004A3F0E" w:rsidRPr="004A3F0E" w:rsidTr="004A3F0E">
        <w:trPr>
          <w:trHeight w:val="1391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137B83" w:rsidRPr="004A3F0E" w:rsidRDefault="00270C02" w:rsidP="00270C02">
            <w:pPr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应</w:t>
            </w:r>
            <w:r w:rsidR="00690385"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挖掘教育资源，努力培养创新性人才。</w:t>
            </w:r>
          </w:p>
        </w:tc>
        <w:tc>
          <w:tcPr>
            <w:tcW w:w="7088" w:type="dxa"/>
            <w:vAlign w:val="center"/>
          </w:tcPr>
          <w:p w:rsidR="00690385" w:rsidRPr="004A3F0E" w:rsidRDefault="00690385" w:rsidP="004A3F0E">
            <w:pPr>
              <w:ind w:firstLineChars="22" w:firstLine="46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1、与大学校办、科研处、人才办、退休办等单位联系协商，利用大学资源培养创新性人才；</w:t>
            </w:r>
          </w:p>
          <w:p w:rsidR="00690385" w:rsidRPr="004A3F0E" w:rsidRDefault="00690385" w:rsidP="004A3F0E">
            <w:pPr>
              <w:ind w:firstLineChars="22" w:firstLine="46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2、与大学校办等单位联系，并签订协议，充分利用大学资源；</w:t>
            </w:r>
          </w:p>
          <w:p w:rsidR="00137B83" w:rsidRPr="004A3F0E" w:rsidRDefault="00690385" w:rsidP="004A3F0E">
            <w:pPr>
              <w:ind w:firstLineChars="22" w:firstLine="46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3、发挥家长、家长委员会联系面广、行业多、资源丰富的特点，积极服务于学生活动需要。</w:t>
            </w:r>
          </w:p>
        </w:tc>
        <w:tc>
          <w:tcPr>
            <w:tcW w:w="1984" w:type="dxa"/>
            <w:vAlign w:val="center"/>
          </w:tcPr>
          <w:p w:rsidR="00137B83" w:rsidRPr="004A3F0E" w:rsidRDefault="00690385" w:rsidP="00270C02">
            <w:pPr>
              <w:ind w:hanging="108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2017年12月20日</w:t>
            </w:r>
          </w:p>
        </w:tc>
        <w:tc>
          <w:tcPr>
            <w:tcW w:w="993" w:type="dxa"/>
            <w:vAlign w:val="center"/>
          </w:tcPr>
          <w:p w:rsidR="00137B83" w:rsidRPr="004A3F0E" w:rsidRDefault="00690385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政教处</w:t>
            </w:r>
          </w:p>
        </w:tc>
        <w:tc>
          <w:tcPr>
            <w:tcW w:w="1044" w:type="dxa"/>
            <w:vAlign w:val="center"/>
          </w:tcPr>
          <w:p w:rsidR="00137B83" w:rsidRPr="004A3F0E" w:rsidRDefault="00690385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刘</w:t>
            </w:r>
            <w:r w:rsidR="004A3F0E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</w:t>
            </w: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杰</w:t>
            </w:r>
          </w:p>
        </w:tc>
      </w:tr>
      <w:tr w:rsidR="004A3F0E" w:rsidRPr="004A3F0E" w:rsidTr="004A3F0E">
        <w:trPr>
          <w:trHeight w:val="1040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137B83" w:rsidRPr="004A3F0E" w:rsidRDefault="00690385" w:rsidP="00270C02">
            <w:pPr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学校部分设施不能满足需要，理化生实验室不足。</w:t>
            </w:r>
          </w:p>
        </w:tc>
        <w:tc>
          <w:tcPr>
            <w:tcW w:w="7088" w:type="dxa"/>
            <w:vAlign w:val="center"/>
          </w:tcPr>
          <w:p w:rsidR="00137B83" w:rsidRPr="004A3F0E" w:rsidRDefault="00690385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用创建示范高中的专项资金实现学校硬件的整体提升。（见报告详表）</w:t>
            </w:r>
          </w:p>
        </w:tc>
        <w:tc>
          <w:tcPr>
            <w:tcW w:w="1984" w:type="dxa"/>
            <w:vAlign w:val="center"/>
          </w:tcPr>
          <w:p w:rsidR="00137B83" w:rsidRPr="004A3F0E" w:rsidRDefault="00690385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2017年12月31日</w:t>
            </w:r>
          </w:p>
        </w:tc>
        <w:tc>
          <w:tcPr>
            <w:tcW w:w="993" w:type="dxa"/>
            <w:vAlign w:val="center"/>
          </w:tcPr>
          <w:p w:rsidR="00137B83" w:rsidRPr="004A3F0E" w:rsidRDefault="00690385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总务处</w:t>
            </w:r>
          </w:p>
        </w:tc>
        <w:tc>
          <w:tcPr>
            <w:tcW w:w="1044" w:type="dxa"/>
            <w:vAlign w:val="center"/>
          </w:tcPr>
          <w:p w:rsidR="00137B83" w:rsidRPr="004A3F0E" w:rsidRDefault="00690385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张书民</w:t>
            </w:r>
          </w:p>
        </w:tc>
      </w:tr>
      <w:tr w:rsidR="004A3F0E" w:rsidRPr="004A3F0E" w:rsidTr="004A3F0E">
        <w:trPr>
          <w:trHeight w:val="916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137B83" w:rsidRPr="004A3F0E" w:rsidRDefault="00453A94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帮扶深度不够，互派领导、老师没有落实。</w:t>
            </w:r>
          </w:p>
        </w:tc>
        <w:tc>
          <w:tcPr>
            <w:tcW w:w="7088" w:type="dxa"/>
            <w:vAlign w:val="center"/>
          </w:tcPr>
          <w:p w:rsidR="00A25E31" w:rsidRPr="004A3F0E" w:rsidRDefault="00A25E31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1、扩大帮扶范围。除了目前帮扶杨陵中学、周至五中外，将再帮扶支持一两个薄弱学校；</w:t>
            </w:r>
          </w:p>
          <w:p w:rsidR="00A25E31" w:rsidRPr="004A3F0E" w:rsidRDefault="00A25E31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2、落实互派领导挂职工作；</w:t>
            </w:r>
          </w:p>
          <w:p w:rsidR="00A25E31" w:rsidRPr="004A3F0E" w:rsidRDefault="00A25E31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3、改变帮扶形式单一的问题。发挥名师工作室的辐射作用，增加送教下乡、做讲座、联合做课题等形式，切实帮助薄弱学校提高教师教学水平；</w:t>
            </w:r>
          </w:p>
          <w:p w:rsidR="00A25E31" w:rsidRPr="004A3F0E" w:rsidRDefault="00A25E31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4、对代培的8名周至五中学生，要督促检查教师“一帮一”和学生“一帮一”情况。</w:t>
            </w:r>
          </w:p>
        </w:tc>
        <w:tc>
          <w:tcPr>
            <w:tcW w:w="1984" w:type="dxa"/>
            <w:vAlign w:val="center"/>
          </w:tcPr>
          <w:p w:rsidR="00137B83" w:rsidRPr="004A3F0E" w:rsidRDefault="00A25E3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2017年11月20日</w:t>
            </w:r>
          </w:p>
        </w:tc>
        <w:tc>
          <w:tcPr>
            <w:tcW w:w="993" w:type="dxa"/>
            <w:vAlign w:val="center"/>
          </w:tcPr>
          <w:p w:rsidR="00270C02" w:rsidRPr="004A3F0E" w:rsidRDefault="00A25E3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教研室</w:t>
            </w:r>
          </w:p>
          <w:p w:rsidR="00137B83" w:rsidRPr="004A3F0E" w:rsidRDefault="00A25E3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教务处</w:t>
            </w:r>
          </w:p>
        </w:tc>
        <w:tc>
          <w:tcPr>
            <w:tcW w:w="1044" w:type="dxa"/>
            <w:vAlign w:val="center"/>
          </w:tcPr>
          <w:p w:rsidR="00137B83" w:rsidRPr="004A3F0E" w:rsidRDefault="00A25E3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韩党卫</w:t>
            </w:r>
          </w:p>
        </w:tc>
      </w:tr>
      <w:tr w:rsidR="004A3F0E" w:rsidRPr="004A3F0E" w:rsidTr="004A3F0E">
        <w:trPr>
          <w:trHeight w:val="1040"/>
          <w:jc w:val="center"/>
        </w:trPr>
        <w:tc>
          <w:tcPr>
            <w:tcW w:w="510" w:type="dxa"/>
            <w:vAlign w:val="center"/>
          </w:tcPr>
          <w:p w:rsidR="00137B83" w:rsidRPr="004A3F0E" w:rsidRDefault="00137B83" w:rsidP="004A3F0E">
            <w:pPr>
              <w:spacing w:line="360" w:lineRule="exact"/>
              <w:ind w:leftChars="-259" w:left="-544" w:firstLine="493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137B83" w:rsidRPr="004A3F0E" w:rsidRDefault="00A25E31" w:rsidP="00270C02">
            <w:pPr>
              <w:ind w:firstLine="33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办学特色不明显，文化建设主题还要更加突出。</w:t>
            </w:r>
          </w:p>
        </w:tc>
        <w:tc>
          <w:tcPr>
            <w:tcW w:w="7088" w:type="dxa"/>
            <w:vAlign w:val="center"/>
          </w:tcPr>
          <w:p w:rsidR="00A25E31" w:rsidRPr="004A3F0E" w:rsidRDefault="00A25E31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1、发动全校教职工，讨论提炼我校办学特色和我校文化建设主题，既要保持和发扬我校的优良传统，突出学校的优势和亮点；</w:t>
            </w:r>
          </w:p>
          <w:p w:rsidR="00A25E31" w:rsidRPr="004A3F0E" w:rsidRDefault="00A25E31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2、邀请省内外教育专家到我校实地考察，根据学校发展的总体设计，进一步提炼我校发展特色和文化建设主题；</w:t>
            </w:r>
          </w:p>
          <w:p w:rsidR="00A25E31" w:rsidRPr="004A3F0E" w:rsidRDefault="00A25E31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3、根据文化建设主题和提炼出来的文化建设主题，加快学校文化硬件和软件建设，充分发挥文化的育人功能，实现示范性、实验性、特色性、辐射性；</w:t>
            </w:r>
          </w:p>
          <w:p w:rsidR="00137B83" w:rsidRPr="004A3F0E" w:rsidRDefault="00A25E31" w:rsidP="00270C02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4、加强学校特色和学校文化主题的宣传，扩大学校影响力，在师生以及周边群众中，形成共识。</w:t>
            </w:r>
          </w:p>
        </w:tc>
        <w:tc>
          <w:tcPr>
            <w:tcW w:w="1984" w:type="dxa"/>
            <w:vAlign w:val="center"/>
          </w:tcPr>
          <w:p w:rsidR="00137B83" w:rsidRPr="004A3F0E" w:rsidRDefault="00A25E31" w:rsidP="00270C02">
            <w:pPr>
              <w:ind w:hanging="108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2017年12月31日</w:t>
            </w:r>
          </w:p>
        </w:tc>
        <w:tc>
          <w:tcPr>
            <w:tcW w:w="993" w:type="dxa"/>
            <w:vAlign w:val="center"/>
          </w:tcPr>
          <w:p w:rsidR="00137B83" w:rsidRPr="004A3F0E" w:rsidRDefault="00A25E31" w:rsidP="00270C02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校办</w:t>
            </w:r>
          </w:p>
        </w:tc>
        <w:tc>
          <w:tcPr>
            <w:tcW w:w="1044" w:type="dxa"/>
            <w:vAlign w:val="center"/>
          </w:tcPr>
          <w:p w:rsidR="00A25E31" w:rsidRPr="004A3F0E" w:rsidRDefault="00A25E31" w:rsidP="00270C02">
            <w:pPr>
              <w:ind w:left="3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王常劳</w:t>
            </w:r>
          </w:p>
          <w:p w:rsidR="00137B83" w:rsidRPr="004A3F0E" w:rsidRDefault="00A25E31" w:rsidP="00270C02">
            <w:pPr>
              <w:ind w:left="3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A3F0E">
              <w:rPr>
                <w:rFonts w:ascii="仿宋" w:eastAsia="仿宋" w:hAnsi="仿宋" w:hint="eastAsia"/>
                <w:b/>
                <w:color w:val="000000"/>
                <w:szCs w:val="21"/>
              </w:rPr>
              <w:t>刘  杰</w:t>
            </w:r>
          </w:p>
        </w:tc>
      </w:tr>
    </w:tbl>
    <w:p w:rsidR="003D066A" w:rsidRPr="004A3F0E" w:rsidRDefault="003D066A">
      <w:pPr>
        <w:rPr>
          <w:b/>
          <w:szCs w:val="21"/>
        </w:rPr>
      </w:pPr>
    </w:p>
    <w:sectPr w:rsidR="003D066A" w:rsidRPr="004A3F0E" w:rsidSect="004A3F0E">
      <w:footerReference w:type="even" r:id="rId8"/>
      <w:footerReference w:type="default" r:id="rId9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D31" w:rsidRDefault="00497D31" w:rsidP="00D73568">
      <w:r>
        <w:separator/>
      </w:r>
    </w:p>
  </w:endnote>
  <w:endnote w:type="continuationSeparator" w:id="1">
    <w:p w:rsidR="00497D31" w:rsidRDefault="00497D31" w:rsidP="00D7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A1" w:rsidRDefault="0045406D" w:rsidP="000E52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06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7A1" w:rsidRDefault="00497D31" w:rsidP="001B43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A1" w:rsidRDefault="00497D31" w:rsidP="000E5233">
    <w:pPr>
      <w:pStyle w:val="a4"/>
      <w:framePr w:wrap="around" w:vAnchor="text" w:hAnchor="margin" w:xAlign="right" w:y="1"/>
      <w:rPr>
        <w:rStyle w:val="a5"/>
      </w:rPr>
    </w:pPr>
  </w:p>
  <w:p w:rsidR="002767A1" w:rsidRDefault="00497D31" w:rsidP="001B430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D31" w:rsidRDefault="00497D31" w:rsidP="00D73568">
      <w:r>
        <w:separator/>
      </w:r>
    </w:p>
  </w:footnote>
  <w:footnote w:type="continuationSeparator" w:id="1">
    <w:p w:rsidR="00497D31" w:rsidRDefault="00497D31" w:rsidP="00D73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078"/>
    <w:multiLevelType w:val="hybridMultilevel"/>
    <w:tmpl w:val="6102F356"/>
    <w:lvl w:ilvl="0" w:tplc="E0384716">
      <w:start w:val="1"/>
      <w:numFmt w:val="japaneseCounting"/>
      <w:lvlText w:val="（%1）"/>
      <w:lvlJc w:val="left"/>
      <w:pPr>
        <w:ind w:left="1410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568"/>
    <w:rsid w:val="00014715"/>
    <w:rsid w:val="00083553"/>
    <w:rsid w:val="00090559"/>
    <w:rsid w:val="000B2A46"/>
    <w:rsid w:val="00137B83"/>
    <w:rsid w:val="00163F4A"/>
    <w:rsid w:val="00173671"/>
    <w:rsid w:val="001D4D68"/>
    <w:rsid w:val="00211385"/>
    <w:rsid w:val="00270C02"/>
    <w:rsid w:val="00306258"/>
    <w:rsid w:val="003D066A"/>
    <w:rsid w:val="00453A94"/>
    <w:rsid w:val="0045406D"/>
    <w:rsid w:val="00475FDB"/>
    <w:rsid w:val="00497D31"/>
    <w:rsid w:val="004A3F0E"/>
    <w:rsid w:val="00513E77"/>
    <w:rsid w:val="00532910"/>
    <w:rsid w:val="00556046"/>
    <w:rsid w:val="005D7646"/>
    <w:rsid w:val="006008DD"/>
    <w:rsid w:val="00634F03"/>
    <w:rsid w:val="0063555E"/>
    <w:rsid w:val="00641047"/>
    <w:rsid w:val="00690385"/>
    <w:rsid w:val="00714373"/>
    <w:rsid w:val="0075485A"/>
    <w:rsid w:val="00783EB7"/>
    <w:rsid w:val="00791836"/>
    <w:rsid w:val="00821A91"/>
    <w:rsid w:val="00A07116"/>
    <w:rsid w:val="00A25E31"/>
    <w:rsid w:val="00B12E48"/>
    <w:rsid w:val="00B6048A"/>
    <w:rsid w:val="00BF6ABC"/>
    <w:rsid w:val="00C2154F"/>
    <w:rsid w:val="00D73568"/>
    <w:rsid w:val="00DD65A1"/>
    <w:rsid w:val="00E417E8"/>
    <w:rsid w:val="00E502B2"/>
    <w:rsid w:val="00EE4CD1"/>
    <w:rsid w:val="00F63F53"/>
    <w:rsid w:val="00F65AC7"/>
    <w:rsid w:val="00FB0C7E"/>
    <w:rsid w:val="00FD6387"/>
    <w:rsid w:val="00FF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568"/>
    <w:rPr>
      <w:sz w:val="18"/>
      <w:szCs w:val="18"/>
    </w:rPr>
  </w:style>
  <w:style w:type="paragraph" w:styleId="a4">
    <w:name w:val="footer"/>
    <w:basedOn w:val="a"/>
    <w:link w:val="Char0"/>
    <w:unhideWhenUsed/>
    <w:rsid w:val="00D73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568"/>
    <w:rPr>
      <w:sz w:val="18"/>
      <w:szCs w:val="18"/>
    </w:rPr>
  </w:style>
  <w:style w:type="character" w:styleId="a5">
    <w:name w:val="page number"/>
    <w:basedOn w:val="a0"/>
    <w:rsid w:val="00D73568"/>
  </w:style>
  <w:style w:type="paragraph" w:styleId="a6">
    <w:name w:val="Balloon Text"/>
    <w:basedOn w:val="a"/>
    <w:link w:val="Char1"/>
    <w:uiPriority w:val="99"/>
    <w:semiHidden/>
    <w:unhideWhenUsed/>
    <w:rsid w:val="00BF6A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6AB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D65A1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E533-0E07-4ABA-B1D1-E74CC684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刘杰</dc:creator>
  <cp:lastModifiedBy>fzjsj1</cp:lastModifiedBy>
  <cp:revision>2</cp:revision>
  <cp:lastPrinted>2017-10-25T07:36:00Z</cp:lastPrinted>
  <dcterms:created xsi:type="dcterms:W3CDTF">2017-11-01T07:01:00Z</dcterms:created>
  <dcterms:modified xsi:type="dcterms:W3CDTF">2017-11-01T07:01:00Z</dcterms:modified>
</cp:coreProperties>
</file>