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《驿路梨花》叙事技巧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西农大附中　　张丹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lang w:val="zh-CN"/>
        </w:rPr>
        <w:t>【教材依据】本课选自部编教材七年级下册初中语文第四单元第14课。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-4"/>
          <w:sz w:val="28"/>
          <w:szCs w:val="28"/>
        </w:rPr>
        <w:t>一、设计</w:t>
      </w:r>
      <w:r>
        <w:rPr>
          <w:rFonts w:hint="eastAsia" w:ascii="宋体" w:hAnsi="宋体" w:cs="宋体"/>
          <w:b/>
          <w:sz w:val="28"/>
          <w:szCs w:val="28"/>
        </w:rPr>
        <w:t>理念</w:t>
      </w:r>
      <w:r>
        <w:rPr>
          <w:rFonts w:hint="eastAsia" w:ascii="宋体" w:hAnsi="宋体" w:cs="宋体"/>
          <w:sz w:val="28"/>
          <w:szCs w:val="28"/>
        </w:rPr>
        <w:t>：语文学习的最终目的还是为提升学生的人文素养，人格魅力服务的，特别是为学生以后走向社会能够运用语言文字熟练而准确，优雅而从容的表达自己的思想而服务。因此在本节课的教学中，我以课文为模板，</w:t>
      </w:r>
      <w:r>
        <w:rPr>
          <w:rFonts w:hint="eastAsia" w:ascii="宋体" w:hAnsi="宋体" w:cs="宋体"/>
          <w:sz w:val="28"/>
          <w:szCs w:val="28"/>
          <w:lang w:eastAsia="zh-CN"/>
        </w:rPr>
        <w:t>引领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宋体" w:hAnsi="宋体" w:cs="宋体"/>
          <w:sz w:val="28"/>
          <w:szCs w:val="28"/>
          <w:lang w:eastAsia="zh-CN"/>
        </w:rPr>
        <w:t>在阅读中体会</w:t>
      </w:r>
      <w:r>
        <w:rPr>
          <w:rFonts w:hint="eastAsia" w:ascii="宋体" w:hAnsi="宋体" w:cs="宋体"/>
          <w:sz w:val="28"/>
          <w:szCs w:val="28"/>
        </w:rPr>
        <w:t>顺叙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倒叙、插叙</w:t>
      </w:r>
      <w:r>
        <w:rPr>
          <w:rFonts w:hint="eastAsia" w:ascii="宋体" w:hAnsi="宋体" w:cs="宋体"/>
          <w:sz w:val="28"/>
          <w:szCs w:val="28"/>
          <w:lang w:eastAsia="zh-CN"/>
        </w:rPr>
        <w:t>等叙事技巧的妙处。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sz w:val="28"/>
          <w:szCs w:val="28"/>
        </w:rPr>
        <w:t>．教学目标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知识与能力目标：进一步学习略读的阅读方法，粗知故事梗概。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过程与方法目标：</w:t>
      </w:r>
      <w:bookmarkStart w:id="0" w:name="OLE_LINK2"/>
      <w:bookmarkStart w:id="1" w:name="OLE_LINK3"/>
      <w:bookmarkStart w:id="2" w:name="OLE_LINK1"/>
      <w:r>
        <w:rPr>
          <w:rFonts w:hint="eastAsia" w:ascii="宋体" w:hAnsi="宋体" w:cs="宋体"/>
          <w:sz w:val="28"/>
          <w:szCs w:val="28"/>
        </w:rPr>
        <w:t>理清文章的记叙顺序，</w:t>
      </w:r>
      <w:r>
        <w:rPr>
          <w:rFonts w:hint="eastAsia" w:ascii="宋体" w:hAnsi="宋体" w:cs="宋体"/>
          <w:sz w:val="28"/>
          <w:szCs w:val="28"/>
          <w:lang w:eastAsia="zh-CN"/>
        </w:rPr>
        <w:t>学习</w:t>
      </w:r>
      <w:r>
        <w:rPr>
          <w:rFonts w:hint="eastAsia" w:ascii="宋体" w:hAnsi="宋体" w:cs="宋体"/>
          <w:sz w:val="28"/>
          <w:szCs w:val="28"/>
        </w:rPr>
        <w:t>文章构思精巧的</w:t>
      </w:r>
      <w:r>
        <w:rPr>
          <w:rFonts w:hint="eastAsia" w:ascii="宋体" w:hAnsi="宋体" w:cs="宋体"/>
          <w:sz w:val="28"/>
          <w:szCs w:val="28"/>
          <w:lang w:eastAsia="zh-CN"/>
        </w:rPr>
        <w:t>方法</w:t>
      </w:r>
      <w:r>
        <w:rPr>
          <w:rFonts w:hint="eastAsia" w:ascii="宋体" w:hAnsi="宋体" w:cs="宋体"/>
          <w:sz w:val="28"/>
          <w:szCs w:val="28"/>
        </w:rPr>
        <w:t>。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情感态度价值观：领悟叙事技巧之美，感悟故事之美。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color w:val="000000"/>
          <w:spacing w:val="-4"/>
          <w:sz w:val="28"/>
          <w:szCs w:val="28"/>
        </w:rPr>
        <w:t>三、教学过程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281" w:firstLineChars="100"/>
        <w:jc w:val="left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(一)</w:t>
      </w:r>
      <w:r>
        <w:rPr>
          <w:rFonts w:hint="eastAsia"/>
          <w:b/>
          <w:sz w:val="28"/>
          <w:szCs w:val="28"/>
          <w:lang w:eastAsia="zh-CN"/>
        </w:rPr>
        <w:t>导入新课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281" w:firstLineChars="100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（二）</w:t>
      </w:r>
      <w:r>
        <w:rPr>
          <w:rFonts w:hint="eastAsia"/>
          <w:b/>
          <w:sz w:val="28"/>
          <w:szCs w:val="28"/>
        </w:rPr>
        <w:t>概括课文，一个故事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1.出示任务(PPT显示)：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(1)任务分配，比赛速读。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（男生）A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文中故事发生的地点，出现了哪些人物?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以“我”和老余的所见所闻为顺序，复述故事情节。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（女生）A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理清小茅屋修建、维护的先后顺序，找出文中人物为小茅屋做的事件。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按小茅屋修</w:t>
      </w:r>
      <w:r>
        <w:rPr>
          <w:rFonts w:hint="eastAsia" w:ascii="宋体" w:hAnsi="宋体" w:cs="宋体"/>
          <w:sz w:val="28"/>
          <w:szCs w:val="28"/>
          <w:lang w:eastAsia="zh-CN"/>
        </w:rPr>
        <w:t>建</w:t>
      </w:r>
      <w:r>
        <w:rPr>
          <w:rFonts w:hint="eastAsia" w:ascii="宋体" w:hAnsi="宋体" w:cs="宋体"/>
          <w:sz w:val="28"/>
          <w:szCs w:val="28"/>
        </w:rPr>
        <w:t>、维护的先后顺序列表，复述故事情节。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提示：一个故事：小说通过发生在袁牢山深处一所小茅屋的故事，生动地展示了雷锋精神在祖国边疆军民中生根、开花、发扬光大的动人情景，再现了西南边疆少数民族乐于助人、热情好客的淳朴民风，歌颂了互帮互助的良好社会风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2.理清小茅屋修建维护的顺序。(PPT显示)：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11475"/>
            <wp:effectExtent l="0" t="0" r="0" b="0"/>
            <wp:docPr id="9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8456612" cy="4668837"/>
                      <a:chOff x="395288" y="1700213"/>
                      <a:chExt cx="8456612" cy="4668837"/>
                    </a:xfrm>
                  </a:grpSpPr>
                  <a:sp>
                    <a:nvSpPr>
                      <a:cNvPr id="1229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331913" y="2276475"/>
                        <a:ext cx="2376487" cy="5746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400" b="1">
                              <a:solidFill>
                                <a:srgbClr val="FF0000"/>
                              </a:solidFill>
                              <a:latin typeface="楷体" panose="02010609060101010101" pitchFamily="49" charset="-122"/>
                              <a:ea typeface="楷体" panose="02010609060101010101" pitchFamily="49" charset="-122"/>
                            </a:rPr>
                            <a:t>时间</a:t>
                          </a:r>
                          <a:endParaRPr lang="zh-CN" altLang="en-US" sz="2400" b="1">
                            <a:solidFill>
                              <a:srgbClr val="FF0000"/>
                            </a:solidFill>
                            <a:latin typeface="楷体" panose="02010609060101010101" pitchFamily="49" charset="-122"/>
                            <a:ea typeface="楷体" panose="02010609060101010101" pitchFamily="49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1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3059113" y="2276475"/>
                        <a:ext cx="3744912" cy="5746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800" b="1">
                              <a:solidFill>
                                <a:srgbClr val="FFFF00"/>
                              </a:solidFill>
                              <a:latin typeface="楷体" panose="02010609060101010101" pitchFamily="49" charset="-122"/>
                              <a:ea typeface="楷体" panose="02010609060101010101" pitchFamily="49" charset="-122"/>
                            </a:rPr>
                            <a:t>事件</a:t>
                          </a:r>
                          <a:endParaRPr lang="zh-CN" altLang="en-US" sz="2800" b="1">
                            <a:solidFill>
                              <a:srgbClr val="FFFF00"/>
                            </a:solidFill>
                            <a:latin typeface="楷体" panose="02010609060101010101" pitchFamily="49" charset="-122"/>
                            <a:ea typeface="楷体" panose="02010609060101010101" pitchFamily="49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1403350" y="2851150"/>
                        <a:ext cx="2160588" cy="711200"/>
                      </a:xfrm>
                      <a:prstGeom prst="rect">
                        <a:avLst/>
                      </a:prstGeom>
                      <a:solidFill>
                        <a:srgbClr val="D0D8E8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400" b="1">
                              <a:solidFill>
                                <a:srgbClr val="FF0000"/>
                              </a:solidFill>
                              <a:latin typeface="楷体" panose="02010609060101010101" pitchFamily="49" charset="-122"/>
                              <a:ea typeface="楷体" panose="02010609060101010101" pitchFamily="49" charset="-122"/>
                            </a:rPr>
                            <a:t>十多年前</a:t>
                          </a:r>
                          <a:endParaRPr lang="zh-CN" altLang="en-US" sz="2400" b="1">
                            <a:solidFill>
                              <a:srgbClr val="FF0000"/>
                            </a:solidFill>
                            <a:latin typeface="楷体" panose="02010609060101010101" pitchFamily="49" charset="-122"/>
                            <a:ea typeface="楷体" panose="02010609060101010101" pitchFamily="49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3563938" y="2851150"/>
                        <a:ext cx="3168650" cy="711200"/>
                      </a:xfrm>
                      <a:prstGeom prst="rect">
                        <a:avLst/>
                      </a:prstGeom>
                      <a:solidFill>
                        <a:srgbClr val="D0D8E8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000" b="1">
                              <a:solidFill>
                                <a:srgbClr val="000000"/>
                              </a:solidFill>
                              <a:latin typeface="黑体" panose="02010609060101010101" charset="-122"/>
                              <a:ea typeface="黑体" panose="02010609060101010101" charset="-122"/>
                            </a:rPr>
                            <a:t>解放军路过建小茅屋</a:t>
                          </a:r>
                          <a:endParaRPr lang="zh-CN" altLang="en-US" sz="2000" b="1">
                            <a:solidFill>
                              <a:srgbClr val="000000"/>
                            </a:solidFill>
                            <a:latin typeface="黑体" panose="02010609060101010101" charset="-122"/>
                            <a:ea typeface="黑体" panose="02010609060101010101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403350" y="3562350"/>
                        <a:ext cx="2160588" cy="719138"/>
                      </a:xfrm>
                      <a:prstGeom prst="rect">
                        <a:avLst/>
                      </a:prstGeom>
                      <a:solidFill>
                        <a:srgbClr val="E9EDF4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400" b="1">
                              <a:solidFill>
                                <a:srgbClr val="FF0000"/>
                              </a:solidFill>
                              <a:latin typeface="楷体" panose="02010609060101010101" pitchFamily="49" charset="-122"/>
                              <a:ea typeface="楷体" panose="02010609060101010101" pitchFamily="49" charset="-122"/>
                            </a:rPr>
                            <a:t>十多年前的第二天早晨</a:t>
                          </a:r>
                          <a:endParaRPr lang="zh-CN" altLang="en-US" sz="2400" b="1">
                            <a:solidFill>
                              <a:srgbClr val="FF0000"/>
                            </a:solidFill>
                            <a:latin typeface="楷体" panose="02010609060101010101" pitchFamily="49" charset="-122"/>
                            <a:ea typeface="楷体" panose="02010609060101010101" pitchFamily="49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3563938" y="3571875"/>
                        <a:ext cx="3168650" cy="719138"/>
                      </a:xfrm>
                      <a:prstGeom prst="rect">
                        <a:avLst/>
                      </a:prstGeom>
                      <a:solidFill>
                        <a:srgbClr val="E9EDF4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000" b="1">
                              <a:solidFill>
                                <a:srgbClr val="000000"/>
                              </a:solidFill>
                              <a:latin typeface="黑体" panose="02010609060101010101" charset="-122"/>
                              <a:ea typeface="黑体" panose="02010609060101010101" charset="-122"/>
                            </a:rPr>
                            <a:t>梨花姑娘照料小茅屋</a:t>
                          </a:r>
                          <a:endParaRPr lang="zh-CN" altLang="en-US" sz="2000" b="1">
                            <a:solidFill>
                              <a:srgbClr val="000000"/>
                            </a:solidFill>
                            <a:latin typeface="黑体" panose="02010609060101010101" charset="-122"/>
                            <a:ea typeface="黑体" panose="02010609060101010101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1187450" y="4365625"/>
                        <a:ext cx="2376488" cy="709613"/>
                      </a:xfrm>
                      <a:prstGeom prst="rect">
                        <a:avLst/>
                      </a:prstGeom>
                      <a:solidFill>
                        <a:srgbClr val="D0D8E8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400" b="1">
                              <a:solidFill>
                                <a:srgbClr val="FF0000"/>
                              </a:solidFill>
                              <a:latin typeface="楷体" panose="02010609060101010101" pitchFamily="49" charset="-122"/>
                              <a:ea typeface="楷体" panose="02010609060101010101" pitchFamily="49" charset="-122"/>
                            </a:rPr>
                            <a:t>前几年梨花出嫁</a:t>
                          </a:r>
                          <a:endParaRPr lang="zh-CN" altLang="en-US" sz="2400" b="1">
                            <a:solidFill>
                              <a:srgbClr val="FF0000"/>
                            </a:solidFill>
                            <a:latin typeface="楷体" panose="02010609060101010101" pitchFamily="49" charset="-122"/>
                            <a:ea typeface="楷体" panose="02010609060101010101" pitchFamily="49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3563938" y="4281488"/>
                        <a:ext cx="3168650" cy="709612"/>
                      </a:xfrm>
                      <a:prstGeom prst="rect">
                        <a:avLst/>
                      </a:prstGeom>
                      <a:solidFill>
                        <a:srgbClr val="D0D8E8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000" b="1">
                              <a:solidFill>
                                <a:srgbClr val="000000"/>
                              </a:solidFill>
                              <a:latin typeface="黑体" panose="02010609060101010101" charset="-122"/>
                              <a:ea typeface="黑体" panose="02010609060101010101" charset="-122"/>
                            </a:rPr>
                            <a:t>梨花妹妹接着照管小茅屋</a:t>
                          </a:r>
                          <a:endParaRPr lang="zh-CN" altLang="en-US" sz="2000" b="1">
                            <a:solidFill>
                              <a:srgbClr val="000000"/>
                            </a:solidFill>
                            <a:latin typeface="黑体" panose="02010609060101010101" charset="-122"/>
                            <a:ea typeface="黑体" panose="02010609060101010101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1403350" y="5084763"/>
                        <a:ext cx="2160588" cy="712787"/>
                      </a:xfrm>
                      <a:prstGeom prst="rect">
                        <a:avLst/>
                      </a:prstGeom>
                      <a:solidFill>
                        <a:srgbClr val="E9EDF4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400" b="1">
                              <a:solidFill>
                                <a:srgbClr val="FF0000"/>
                              </a:solidFill>
                              <a:latin typeface="楷体" panose="02010609060101010101" pitchFamily="49" charset="-122"/>
                              <a:ea typeface="楷体" panose="02010609060101010101" pitchFamily="49" charset="-122"/>
                            </a:rPr>
                            <a:t>上个月</a:t>
                          </a:r>
                          <a:endParaRPr lang="zh-CN" altLang="en-US" sz="2400" b="1">
                            <a:solidFill>
                              <a:srgbClr val="FF0000"/>
                            </a:solidFill>
                            <a:latin typeface="楷体" panose="02010609060101010101" pitchFamily="49" charset="-122"/>
                            <a:ea typeface="楷体" panose="02010609060101010101" pitchFamily="49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3563938" y="5013325"/>
                        <a:ext cx="3167062" cy="712788"/>
                      </a:xfrm>
                      <a:prstGeom prst="rect">
                        <a:avLst/>
                      </a:prstGeom>
                      <a:solidFill>
                        <a:srgbClr val="E9EDF4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000" b="1">
                              <a:solidFill>
                                <a:srgbClr val="000000"/>
                              </a:solidFill>
                              <a:latin typeface="黑体" panose="02010609060101010101" charset="-122"/>
                              <a:ea typeface="黑体" panose="02010609060101010101" charset="-122"/>
                            </a:rPr>
                            <a:t>瑶族老人借住</a:t>
                          </a:r>
                          <a:endParaRPr lang="zh-CN" altLang="en-US" sz="2000" b="1">
                            <a:solidFill>
                              <a:srgbClr val="000000"/>
                            </a:solidFill>
                            <a:latin typeface="黑体" panose="02010609060101010101" charset="-122"/>
                            <a:ea typeface="黑体" panose="02010609060101010101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1368425" y="5659438"/>
                        <a:ext cx="2411413" cy="709612"/>
                      </a:xfrm>
                      <a:prstGeom prst="rect">
                        <a:avLst/>
                      </a:prstGeom>
                      <a:solidFill>
                        <a:srgbClr val="D0D8E8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400" b="1">
                              <a:solidFill>
                                <a:srgbClr val="FF0000"/>
                              </a:solidFill>
                            </a:rPr>
                            <a:t>暮色中的第二天早晨</a:t>
                          </a:r>
                          <a:endParaRPr lang="zh-CN" altLang="en-US" sz="2400" b="1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3708400" y="5659438"/>
                        <a:ext cx="3095625" cy="709612"/>
                      </a:xfrm>
                      <a:prstGeom prst="rect">
                        <a:avLst/>
                      </a:prstGeom>
                      <a:solidFill>
                        <a:srgbClr val="D0D8E8"/>
                      </a:solidFill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en-US" altLang="zh-CN" sz="2000" b="1">
                              <a:solidFill>
                                <a:srgbClr val="000000"/>
                              </a:solidFill>
                              <a:latin typeface="黑体" panose="02010609060101010101" charset="-122"/>
                              <a:ea typeface="黑体" panose="02010609060101010101" charset="-122"/>
                            </a:rPr>
                            <a:t>“</a:t>
                          </a:r>
                          <a:r>
                            <a:rPr lang="zh-CN" altLang="en-US" sz="2000" b="1">
                              <a:solidFill>
                                <a:srgbClr val="000000"/>
                              </a:solidFill>
                              <a:latin typeface="黑体" panose="02010609060101010101" charset="-122"/>
                              <a:ea typeface="黑体" panose="02010609060101010101" charset="-122"/>
                            </a:rPr>
                            <a:t>我们”路过住宿，修葺小茅屋</a:t>
                          </a:r>
                          <a:endParaRPr lang="zh-CN" altLang="en-US" sz="2000" b="1">
                            <a:solidFill>
                              <a:srgbClr val="000000"/>
                            </a:solidFill>
                            <a:latin typeface="黑体" panose="02010609060101010101" charset="-122"/>
                            <a:ea typeface="黑体" panose="02010609060101010101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02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3563938" y="2349500"/>
                        <a:ext cx="0" cy="41370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03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6804025" y="2349500"/>
                        <a:ext cx="0" cy="41370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04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1692275" y="2851150"/>
                        <a:ext cx="4537075" cy="0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05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1619250" y="3571875"/>
                        <a:ext cx="4465638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06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1692275" y="4292600"/>
                        <a:ext cx="4537075" cy="71438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07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1619250" y="5011738"/>
                        <a:ext cx="4608513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08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1619250" y="5732463"/>
                        <a:ext cx="4608513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09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1331913" y="2276475"/>
                        <a:ext cx="0" cy="41370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10" name="Line 25"/>
                      <a:cNvSpPr>
                        <a:spLocks noChangeShapeType="1"/>
                      </a:cNvSpPr>
                    </a:nvSpPr>
                    <a:spPr bwMode="auto">
                      <a:xfrm>
                        <a:off x="1619250" y="2276475"/>
                        <a:ext cx="4537075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11" name="Line 26"/>
                      <a:cNvSpPr>
                        <a:spLocks noChangeShapeType="1"/>
                      </a:cNvSpPr>
                    </a:nvSpPr>
                    <a:spPr bwMode="auto">
                      <a:xfrm>
                        <a:off x="1619250" y="6380163"/>
                        <a:ext cx="4465638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rou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312" name="Rectangle 29"/>
                      <a:cNvSpPr>
                        <a:spLocks noChangeArrowheads="1"/>
                      </a:cNvSpPr>
                    </a:nvSpPr>
                    <a:spPr bwMode="auto">
                      <a:xfrm>
                        <a:off x="395288" y="1700213"/>
                        <a:ext cx="845661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9A5315"/>
                              </a:solidFill>
                              <a:latin typeface="Arial" panose="020B0604020202020204" charset="0"/>
                              <a:ea typeface="宋体" panose="02010600030101010101" charset="-122"/>
                            </a:defRPr>
                          </a:lvl9pPr>
                        </a:lstStyle>
                        <a:p>
                          <a:r>
                            <a:rPr lang="zh-CN" altLang="en-US" sz="2400" b="1" dirty="0">
                              <a:solidFill>
                                <a:srgbClr val="0000FF"/>
                              </a:solidFill>
                              <a:ea typeface="黑体" panose="02010609060101010101" charset="-122"/>
                            </a:rPr>
                            <a:t>按小茅屋修建、维护的先后顺序，展示人物与小茅屋的故事。</a:t>
                          </a:r>
                          <a:endParaRPr lang="zh-CN" altLang="en-US" sz="2400" b="1" dirty="0">
                            <a:solidFill>
                              <a:srgbClr val="0000FF"/>
                            </a:solidFill>
                            <a:ea typeface="黑体" panose="02010609060101010101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  <w:lang w:eastAsia="zh-CN"/>
        </w:rPr>
        <w:t>由此可以看出课文运用了顺叙和倒叙，</w:t>
      </w:r>
      <w:r>
        <w:rPr>
          <w:rFonts w:hint="eastAsia" w:ascii="宋体" w:hAnsi="宋体" w:cs="宋体"/>
          <w:sz w:val="28"/>
          <w:szCs w:val="28"/>
        </w:rPr>
        <w:t>比较两种记叙顺序，思考课文采用的记叙顺序有什么作用?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预设：从全文整体结构看，全文按“我”和老余的行踪为线索，一早一晚的所见所闻的时间顺序组</w:t>
      </w:r>
      <w:bookmarkStart w:id="3" w:name="_GoBack"/>
      <w:bookmarkEnd w:id="3"/>
      <w:r>
        <w:rPr>
          <w:rFonts w:hint="eastAsia" w:ascii="宋体" w:hAnsi="宋体" w:cs="宋体"/>
          <w:sz w:val="28"/>
          <w:szCs w:val="28"/>
        </w:rPr>
        <w:t>织材料，采用的是顺叙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如果从小茅屋建造和维护的过程来看，课文采用的是倒叙。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作用：设置悬念、引人入胜、波澜起伏。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4.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</w:rPr>
        <w:t>过渡：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课文除了这两种记叙顺序外，还有没有别的记叙顺序？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插叙：瑶族老人打猎迷路，夜宿茅屋，解放军盖小屋，梨花姐妹照料小茅屋。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5.知识卡片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顺叙及其作用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顺叙——是按照事物发生、发展的先后次序进行叙述。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顺叙作用：可以将事物的发展过程，有头有尾地叙述出来，来龙去脉，十分清楚。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倒叙及其作用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倒叙——先写结果或把事情发展过程中的某一突出情节提到前面来写，然后从头来记叙。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倒叙作用：设置悬念，吸引读者，激发阅读兴趣；避免叙事平板单调，增强文章的生动性；强调主要内容，突出中心，增强文章的生动性。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插叙及其作用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插叙——在叙述中为了帮助展开情节、刻画人物，暂时中断原来的记叙，插入一段与原文相关的内容，插入结束后，再接着原线叙述。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插叙作用：交代……内容；揭示……原因；推动……情节发展；对情节起补充作用，丰富文章内容，使人物形象更丰富，使情节更曲折，使中心更突出，吸引读者，激发阅读兴趣。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）学以致用，小试身手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运用巧设疑问法或倒叙法，写一次家庭矛盾或班级风波的开头部分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佳作展示：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片断一： “咚咚啪，咚咚啪…”从初一7班的教室里传出一阵一阵有节奏的响声，是谁呢？在干什么？许多外班同学在门外望着，也招来不少路过的老师，甚至教导主任都来了。他们，究竟做了什么“大事”？引得这么多人围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片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断二：空气已经凝固，我必须要大口呼吸，才能使自己舒服一些。可我无法大口呼吸——现在这个大房子里听得到五十九个人的心跳，若是大口呼吸，必定会招来一片目光。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pacing w:val="-4"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color w:val="000000"/>
          <w:spacing w:val="-4"/>
          <w:sz w:val="28"/>
          <w:szCs w:val="28"/>
        </w:rPr>
        <w:t>教学反思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本能做到讲练结合，一课一得。但讲解过程中语言的启发性不够，给学生的思考空间不够。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F7AE"/>
    <w:multiLevelType w:val="singleLevel"/>
    <w:tmpl w:val="325EF7AE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3A"/>
    <w:rsid w:val="0001493A"/>
    <w:rsid w:val="00035A0A"/>
    <w:rsid w:val="000976BB"/>
    <w:rsid w:val="00145B77"/>
    <w:rsid w:val="00206E60"/>
    <w:rsid w:val="002C1A47"/>
    <w:rsid w:val="00307D2E"/>
    <w:rsid w:val="005574CE"/>
    <w:rsid w:val="00606957"/>
    <w:rsid w:val="00767235"/>
    <w:rsid w:val="008B0084"/>
    <w:rsid w:val="008D6F81"/>
    <w:rsid w:val="008F7D65"/>
    <w:rsid w:val="00935207"/>
    <w:rsid w:val="00A229AF"/>
    <w:rsid w:val="00AE483D"/>
    <w:rsid w:val="00DE4979"/>
    <w:rsid w:val="00E2643E"/>
    <w:rsid w:val="00E33A5E"/>
    <w:rsid w:val="00E84D83"/>
    <w:rsid w:val="00FF1D1C"/>
    <w:rsid w:val="04086F18"/>
    <w:rsid w:val="0E51518B"/>
    <w:rsid w:val="18A35FCA"/>
    <w:rsid w:val="1AB83C9E"/>
    <w:rsid w:val="3705486B"/>
    <w:rsid w:val="519008E5"/>
    <w:rsid w:val="71ED698C"/>
    <w:rsid w:val="72E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549</Words>
  <Characters>3133</Characters>
  <Lines>26</Lines>
  <Paragraphs>7</Paragraphs>
  <TotalTime>4</TotalTime>
  <ScaleCrop>false</ScaleCrop>
  <LinksUpToDate>false</LinksUpToDate>
  <CharactersWithSpaces>3675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2017-03-31T02:58:00Z</dcterms:created>
  <dc:creator>yi</dc:creator>
  <cp:lastModifiedBy>Administrator</cp:lastModifiedBy>
  <dcterms:modified xsi:type="dcterms:W3CDTF">2020-05-26T09:05:47Z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